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 w:lineRule="atLeast"/>
        <w:ind w:firstLine="632" w:firstLineChars="200"/>
        <w:jc w:val="center"/>
        <w:textAlignment w:val="auto"/>
        <w:rPr>
          <w:rFonts w:hint="eastAsia" w:ascii="方正仿宋_GBK"/>
          <w:szCs w:val="32"/>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关于深化新时代学校思想政治理论课</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方正小标宋_GBK" w:eastAsia="方正小标宋_GBK"/>
          <w:sz w:val="44"/>
          <w:szCs w:val="44"/>
        </w:rPr>
      </w:pPr>
      <w:r>
        <w:rPr>
          <w:rFonts w:hint="eastAsia" w:ascii="方正小标宋_GBK" w:eastAsia="方正小标宋_GBK"/>
          <w:sz w:val="44"/>
          <w:szCs w:val="44"/>
        </w:rPr>
        <w:t>改革创新的若干意见</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楷体_GBK" w:eastAsia="方正楷体_GBK"/>
          <w:szCs w:val="32"/>
          <w:lang w:val="en-US" w:eastAsia="zh-CN"/>
        </w:rPr>
      </w:pPr>
      <w:r>
        <w:rPr>
          <w:rFonts w:hint="eastAsia" w:ascii="方正楷体_GBK" w:eastAsia="方正楷体_GBK"/>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hAnsi="宋体"/>
          <w:szCs w:val="32"/>
        </w:rPr>
      </w:pPr>
      <w:r>
        <w:rPr>
          <w:rFonts w:hint="eastAsia" w:ascii="方正仿宋_GBK"/>
          <w:szCs w:val="32"/>
        </w:rPr>
        <w:t>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w:t>
      </w:r>
      <w:bookmarkStart w:id="0" w:name="_GoBack"/>
      <w:bookmarkEnd w:id="0"/>
      <w:r>
        <w:rPr>
          <w:rFonts w:hint="eastAsia" w:ascii="方正仿宋_GBK"/>
          <w:szCs w:val="32"/>
        </w:rPr>
        <w:t>、为谁培养人这个根本问题，坚持不懈用习近平新时代中国特色社会主义思想铸魂育人，现就深化新时代学校思想政治理论课（以下简称思政课）改革创新提出如下意见。</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一、重要意义和总体要求</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1.重要意义。</w:t>
      </w:r>
      <w:r>
        <w:rPr>
          <w:rFonts w:hint="eastAsia" w:ascii="方正仿宋_GBK"/>
          <w:szCs w:val="32"/>
        </w:rPr>
        <w:t>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2.指导思想。</w:t>
      </w:r>
      <w:r>
        <w:rPr>
          <w:rFonts w:hint="eastAsia" w:ascii="方正仿宋_GBK"/>
          <w:szCs w:val="32"/>
        </w:rPr>
        <w:t>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3.基本原则。</w:t>
      </w:r>
      <w:r>
        <w:rPr>
          <w:rFonts w:hint="eastAsia" w:ascii="方正仿宋_GBK"/>
          <w:szCs w:val="32"/>
        </w:rPr>
        <w:t>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二、完善思政课课程教材体系</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4.整体规划思政课课程目标。</w:t>
      </w:r>
      <w:r>
        <w:rPr>
          <w:rFonts w:hint="eastAsia" w:ascii="方正仿宋_GBK"/>
          <w:szCs w:val="32"/>
        </w:rPr>
        <w:t>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5.调整创新思政课课程体系。</w:t>
      </w:r>
      <w:r>
        <w:rPr>
          <w:rFonts w:hint="eastAsia" w:ascii="方正仿宋_GBK"/>
          <w:szCs w:val="32"/>
        </w:rPr>
        <w:t>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6.统筹推进思政课课程内容建设。</w:t>
      </w:r>
      <w:r>
        <w:rPr>
          <w:rFonts w:hint="eastAsia" w:ascii="方正仿宋_GBK"/>
          <w:szCs w:val="32"/>
        </w:rPr>
        <w:t>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7.加强思政课教材体系建设。</w:t>
      </w:r>
      <w:r>
        <w:rPr>
          <w:rFonts w:hint="eastAsia" w:ascii="方正仿宋_GBK"/>
          <w:szCs w:val="32"/>
        </w:rPr>
        <w:t>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三、建设一支政治强、情怀深、思维新、视野广、自律严、人格正的思政课教师队伍</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8.加快壮大学校思政课教师队伍。</w:t>
      </w:r>
      <w:r>
        <w:rPr>
          <w:rFonts w:hint="eastAsia" w:ascii="方正仿宋_GBK"/>
          <w:szCs w:val="32"/>
        </w:rPr>
        <w:t>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9.切实提高思政课教师综合素质。</w:t>
      </w:r>
      <w:r>
        <w:rPr>
          <w:rFonts w:hint="eastAsia" w:ascii="方正仿宋_GBK"/>
          <w:szCs w:val="32"/>
        </w:rPr>
        <w:t>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10.切实改革思政课教师评价机制。</w:t>
      </w:r>
      <w:r>
        <w:rPr>
          <w:rFonts w:hint="eastAsia" w:ascii="方正仿宋_GBK"/>
          <w:szCs w:val="32"/>
        </w:rPr>
        <w:t>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11.加大思政课教师激励力度。</w:t>
      </w:r>
      <w:r>
        <w:rPr>
          <w:rFonts w:hint="eastAsia" w:ascii="方正仿宋_GBK"/>
          <w:szCs w:val="32"/>
        </w:rPr>
        <w:t>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12.大力加强思政课教师队伍后备人才培养工作。</w:t>
      </w:r>
      <w:r>
        <w:rPr>
          <w:rFonts w:hint="eastAsia" w:ascii="方正仿宋_GBK"/>
          <w:szCs w:val="32"/>
        </w:rPr>
        <w:t>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四、不断增强思政课的思想性、理论性和亲和力、针对性</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13.加大思想性、理论性资源供给。</w:t>
      </w:r>
      <w:r>
        <w:rPr>
          <w:rFonts w:hint="eastAsia" w:ascii="方正仿宋_GBK"/>
          <w:szCs w:val="32"/>
        </w:rPr>
        <w:t>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14.加大思政课教研工作力度。</w:t>
      </w:r>
      <w:r>
        <w:rPr>
          <w:rFonts w:hint="eastAsia" w:ascii="方正仿宋_GBK"/>
          <w:szCs w:val="32"/>
        </w:rPr>
        <w:t>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15.切实加强思政课课题研究和成果交流。</w:t>
      </w:r>
      <w:r>
        <w:rPr>
          <w:rFonts w:hint="eastAsia" w:ascii="方正仿宋_GBK"/>
          <w:szCs w:val="32"/>
        </w:rPr>
        <w:t>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16.全面提升高校马克思主义学院建设水平。</w:t>
      </w:r>
      <w:r>
        <w:rPr>
          <w:rFonts w:hint="eastAsia" w:ascii="方正仿宋_GBK"/>
          <w:szCs w:val="32"/>
        </w:rPr>
        <w:t>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17.整体推进高校课程思政和中小学学科德育。</w:t>
      </w:r>
      <w:r>
        <w:rPr>
          <w:rFonts w:hint="eastAsia" w:ascii="方正仿宋_GBK"/>
          <w:szCs w:val="32"/>
        </w:rPr>
        <w:t>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五、加强党对思政课建设的领导</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18.严格落实地方党委思政课建设主体责任。</w:t>
      </w:r>
      <w:r>
        <w:rPr>
          <w:rFonts w:hint="eastAsia" w:ascii="方正仿宋_GBK"/>
          <w:szCs w:val="32"/>
        </w:rPr>
        <w:t>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19.推动建立高校党委书记、校长带头抓思政课机制。</w:t>
      </w:r>
      <w:r>
        <w:rPr>
          <w:rFonts w:hint="eastAsia" w:ascii="方正仿宋_GBK"/>
          <w:szCs w:val="32"/>
        </w:rPr>
        <w:t>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szCs w:val="32"/>
        </w:rPr>
      </w:pPr>
      <w:r>
        <w:rPr>
          <w:rFonts w:hint="eastAsia" w:ascii="方正楷体_GBK" w:hAnsi="方正楷体_GBK" w:eastAsia="方正楷体_GBK" w:cs="方正楷体_GBK"/>
          <w:szCs w:val="32"/>
        </w:rPr>
        <w:t>20.积极拓展思政课建设格局。</w:t>
      </w:r>
      <w:r>
        <w:rPr>
          <w:rFonts w:hint="eastAsia" w:ascii="方正仿宋_GBK"/>
          <w:szCs w:val="32"/>
        </w:rPr>
        <w:t>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方正仿宋_GBK" w:hAnsi="宋体"/>
          <w:szCs w:val="32"/>
        </w:rPr>
      </w:pPr>
    </w:p>
    <w:sectPr>
      <w:footerReference r:id="rId3" w:type="default"/>
      <w:footerReference r:id="rId4" w:type="even"/>
      <w:pgSz w:w="11906" w:h="16838"/>
      <w:pgMar w:top="2041" w:right="1531" w:bottom="2041" w:left="1531"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hint="eastAsia" w:ascii="宋体" w:hAnsi="宋体" w:eastAsia="宋体"/>
        <w:sz w:val="28"/>
        <w:szCs w:val="28"/>
      </w:rPr>
    </w:pPr>
    <w:r>
      <w:rPr>
        <w:rFonts w:hint="eastAsia" w:ascii="宋体" w:hAnsi="宋体" w:eastAsia="宋体"/>
        <w:sz w:val="28"/>
        <w:szCs w:val="28"/>
      </w:rPr>
      <w:t xml:space="preserve">— </w:t>
    </w:r>
    <w:r>
      <w:rPr>
        <w:rStyle w:val="7"/>
        <w:rFonts w:hint="eastAsia" w:ascii="宋体" w:hAnsi="宋体" w:eastAsia="宋体"/>
        <w:sz w:val="28"/>
        <w:szCs w:val="28"/>
      </w:rPr>
      <w:fldChar w:fldCharType="begin"/>
    </w:r>
    <w:r>
      <w:rPr>
        <w:rStyle w:val="7"/>
        <w:rFonts w:hint="eastAsia" w:ascii="宋体" w:hAnsi="宋体" w:eastAsia="宋体"/>
        <w:sz w:val="28"/>
        <w:szCs w:val="28"/>
      </w:rPr>
      <w:instrText xml:space="preserve"> PAGE </w:instrText>
    </w:r>
    <w:r>
      <w:rPr>
        <w:rStyle w:val="7"/>
        <w:rFonts w:hint="eastAsia" w:ascii="宋体" w:hAnsi="宋体" w:eastAsia="宋体"/>
        <w:sz w:val="28"/>
        <w:szCs w:val="28"/>
      </w:rPr>
      <w:fldChar w:fldCharType="separate"/>
    </w:r>
    <w:r>
      <w:rPr>
        <w:rStyle w:val="7"/>
        <w:rFonts w:ascii="宋体" w:hAnsi="宋体" w:eastAsia="宋体"/>
        <w:sz w:val="28"/>
        <w:szCs w:val="28"/>
        <w:lang/>
      </w:rPr>
      <w:t>1</w:t>
    </w:r>
    <w:r>
      <w:rPr>
        <w:rStyle w:val="7"/>
        <w:rFonts w:hint="eastAsia" w:ascii="宋体" w:hAnsi="宋体" w:eastAsia="宋体"/>
        <w:sz w:val="28"/>
        <w:szCs w:val="28"/>
      </w:rPr>
      <w:fldChar w:fldCharType="end"/>
    </w:r>
    <w:r>
      <w:rPr>
        <w:rStyle w:val="7"/>
        <w:rFonts w:hint="eastAsia"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Pr>
        <w:rFonts w:hint="eastAsia" w:ascii="宋体" w:hAnsi="宋体" w:eastAsia="宋体"/>
        <w:sz w:val="28"/>
        <w:szCs w:val="28"/>
      </w:rPr>
    </w:pPr>
    <w:r>
      <w:rPr>
        <w:rFonts w:hint="eastAsia" w:ascii="宋体" w:hAnsi="宋体" w:eastAsia="宋体"/>
        <w:sz w:val="28"/>
        <w:szCs w:val="28"/>
      </w:rPr>
      <w:t xml:space="preserve">— </w:t>
    </w:r>
    <w:r>
      <w:rPr>
        <w:rStyle w:val="7"/>
        <w:rFonts w:hint="eastAsia" w:ascii="宋体" w:hAnsi="宋体" w:eastAsia="宋体"/>
        <w:sz w:val="28"/>
        <w:szCs w:val="28"/>
      </w:rPr>
      <w:fldChar w:fldCharType="begin"/>
    </w:r>
    <w:r>
      <w:rPr>
        <w:rStyle w:val="7"/>
        <w:rFonts w:hint="eastAsia" w:ascii="宋体" w:hAnsi="宋体" w:eastAsia="宋体"/>
        <w:sz w:val="28"/>
        <w:szCs w:val="28"/>
      </w:rPr>
      <w:instrText xml:space="preserve"> PAGE </w:instrText>
    </w:r>
    <w:r>
      <w:rPr>
        <w:rStyle w:val="7"/>
        <w:rFonts w:hint="eastAsia" w:ascii="宋体" w:hAnsi="宋体" w:eastAsia="宋体"/>
        <w:sz w:val="28"/>
        <w:szCs w:val="28"/>
      </w:rPr>
      <w:fldChar w:fldCharType="separate"/>
    </w:r>
    <w:r>
      <w:rPr>
        <w:rStyle w:val="7"/>
        <w:rFonts w:ascii="宋体" w:hAnsi="宋体" w:eastAsia="宋体"/>
        <w:sz w:val="28"/>
        <w:szCs w:val="28"/>
        <w:lang/>
      </w:rPr>
      <w:t>2</w:t>
    </w:r>
    <w:r>
      <w:rPr>
        <w:rStyle w:val="7"/>
        <w:rFonts w:hint="eastAsia" w:ascii="宋体" w:hAnsi="宋体" w:eastAsia="宋体"/>
        <w:sz w:val="28"/>
        <w:szCs w:val="28"/>
      </w:rPr>
      <w:fldChar w:fldCharType="end"/>
    </w:r>
    <w:r>
      <w:rPr>
        <w:rStyle w:val="7"/>
        <w:rFonts w:hint="eastAsia" w:ascii="宋体" w:hAnsi="宋体" w:eastAsia="宋体"/>
        <w:sz w:val="28"/>
        <w:szCs w:val="28"/>
      </w:rPr>
      <w:t xml:space="preserve"> </w:t>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272D7"/>
    <w:rsid w:val="0000026F"/>
    <w:rsid w:val="000261C2"/>
    <w:rsid w:val="00042B8B"/>
    <w:rsid w:val="00055DFE"/>
    <w:rsid w:val="000619AA"/>
    <w:rsid w:val="000665C5"/>
    <w:rsid w:val="000825CB"/>
    <w:rsid w:val="000B2FBB"/>
    <w:rsid w:val="000C0C0E"/>
    <w:rsid w:val="000D3642"/>
    <w:rsid w:val="001B5C79"/>
    <w:rsid w:val="001C0B8F"/>
    <w:rsid w:val="001E7A8A"/>
    <w:rsid w:val="00200459"/>
    <w:rsid w:val="00213BFE"/>
    <w:rsid w:val="002149F3"/>
    <w:rsid w:val="00222068"/>
    <w:rsid w:val="0022574F"/>
    <w:rsid w:val="0026323D"/>
    <w:rsid w:val="002860AC"/>
    <w:rsid w:val="002A21E3"/>
    <w:rsid w:val="002B55D0"/>
    <w:rsid w:val="002D4AF7"/>
    <w:rsid w:val="002D6639"/>
    <w:rsid w:val="002D70E1"/>
    <w:rsid w:val="002E04D7"/>
    <w:rsid w:val="00331FAF"/>
    <w:rsid w:val="003340C8"/>
    <w:rsid w:val="0035325A"/>
    <w:rsid w:val="00370F5B"/>
    <w:rsid w:val="00385F3D"/>
    <w:rsid w:val="0039412E"/>
    <w:rsid w:val="003D5232"/>
    <w:rsid w:val="003F5E6F"/>
    <w:rsid w:val="004065BD"/>
    <w:rsid w:val="0049214A"/>
    <w:rsid w:val="004A0E45"/>
    <w:rsid w:val="004C51AE"/>
    <w:rsid w:val="004D3EDF"/>
    <w:rsid w:val="004E774F"/>
    <w:rsid w:val="00521C5D"/>
    <w:rsid w:val="00556AB3"/>
    <w:rsid w:val="00597920"/>
    <w:rsid w:val="005E242B"/>
    <w:rsid w:val="005E346B"/>
    <w:rsid w:val="00604C11"/>
    <w:rsid w:val="006352CD"/>
    <w:rsid w:val="006714B8"/>
    <w:rsid w:val="006A6CE6"/>
    <w:rsid w:val="006D5FC9"/>
    <w:rsid w:val="006E0625"/>
    <w:rsid w:val="006F1C37"/>
    <w:rsid w:val="006F6041"/>
    <w:rsid w:val="00730C30"/>
    <w:rsid w:val="00747236"/>
    <w:rsid w:val="007707B0"/>
    <w:rsid w:val="007740C2"/>
    <w:rsid w:val="007C460B"/>
    <w:rsid w:val="007D209D"/>
    <w:rsid w:val="007D65F9"/>
    <w:rsid w:val="008640D0"/>
    <w:rsid w:val="008664D7"/>
    <w:rsid w:val="00872278"/>
    <w:rsid w:val="00882557"/>
    <w:rsid w:val="008B1450"/>
    <w:rsid w:val="008C4313"/>
    <w:rsid w:val="008D48CC"/>
    <w:rsid w:val="00913A54"/>
    <w:rsid w:val="009452A5"/>
    <w:rsid w:val="0098012D"/>
    <w:rsid w:val="00995747"/>
    <w:rsid w:val="009A4676"/>
    <w:rsid w:val="009B34F7"/>
    <w:rsid w:val="009C247E"/>
    <w:rsid w:val="009F6772"/>
    <w:rsid w:val="00A30C9D"/>
    <w:rsid w:val="00A310D1"/>
    <w:rsid w:val="00A4385C"/>
    <w:rsid w:val="00A673EA"/>
    <w:rsid w:val="00AD7DE1"/>
    <w:rsid w:val="00B0239C"/>
    <w:rsid w:val="00B21C93"/>
    <w:rsid w:val="00B26CCC"/>
    <w:rsid w:val="00B92D89"/>
    <w:rsid w:val="00BC1258"/>
    <w:rsid w:val="00C05144"/>
    <w:rsid w:val="00C3401C"/>
    <w:rsid w:val="00D23A2F"/>
    <w:rsid w:val="00D34FA4"/>
    <w:rsid w:val="00DA3107"/>
    <w:rsid w:val="00DC1111"/>
    <w:rsid w:val="00DF2793"/>
    <w:rsid w:val="00DF75EA"/>
    <w:rsid w:val="00E01989"/>
    <w:rsid w:val="00E46065"/>
    <w:rsid w:val="00E54812"/>
    <w:rsid w:val="00E655F2"/>
    <w:rsid w:val="00E8043B"/>
    <w:rsid w:val="00EC1B9B"/>
    <w:rsid w:val="00EF5568"/>
    <w:rsid w:val="00F36810"/>
    <w:rsid w:val="00F52D28"/>
    <w:rsid w:val="00F55F5F"/>
    <w:rsid w:val="00F80CB4"/>
    <w:rsid w:val="00FC48EE"/>
    <w:rsid w:val="00FE7E7F"/>
    <w:rsid w:val="051272D7"/>
    <w:rsid w:val="2CD94B99"/>
    <w:rsid w:val="5F703F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rFonts w:eastAsia="仿宋_GB2312"/>
      <w:sz w:val="18"/>
      <w:szCs w:val="20"/>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link w:val="4"/>
    <w:uiPriority w:val="0"/>
    <w:rPr>
      <w:kern w:val="2"/>
      <w:sz w:val="18"/>
      <w:szCs w:val="18"/>
    </w:rPr>
  </w:style>
  <w:style w:type="character" w:customStyle="1" w:styleId="9">
    <w:name w:val="页脚 Char"/>
    <w:link w:val="3"/>
    <w:uiPriority w:val="99"/>
    <w:rPr>
      <w:rFonts w:eastAsia="仿宋_GB2312"/>
      <w:kern w:val="2"/>
      <w:sz w:val="18"/>
    </w:rPr>
  </w:style>
  <w:style w:type="character" w:customStyle="1" w:styleId="10">
    <w:name w:val="批注框文本 Char"/>
    <w:link w:val="2"/>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004;&#21150;&#25991;&#20214;\&#20004;&#21150;&#25991;&#20214;&#26368;&#32456;&#29256;\&#30465;&#22996;&#25945;&#32946;&#24037;&#20316;&#39046;&#23548;&#23567;&#32452;&#20250;&#35758;&#27719;&#25253;&#26448;&#2600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省委教育工作领导小组会议汇报材料模板.dot</Template>
  <Pages>1</Pages>
  <Words>300</Words>
  <Characters>305</Characters>
  <Lines>2</Lines>
  <Paragraphs>1</Paragraphs>
  <TotalTime>35</TotalTime>
  <ScaleCrop>false</ScaleCrop>
  <LinksUpToDate>false</LinksUpToDate>
  <CharactersWithSpaces>309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2019-12-02T07:28:00Z</dcterms:created>
  <dc:creator>夏怀敏</dc:creator>
  <cp:lastModifiedBy>夏怀敏</cp:lastModifiedBy>
  <cp:lastPrinted>2019-12-02T07:34:16Z</cp:lastPrinted>
  <dcterms:modified xsi:type="dcterms:W3CDTF">2019-12-02T08:04:47Z</dcterms:modified>
  <dc:title>文件模板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